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79F89" w14:textId="71881F35" w:rsidR="00B71D0C" w:rsidRPr="00B71D0C" w:rsidRDefault="00B71D0C" w:rsidP="00B71D0C">
      <w:pPr>
        <w:jc w:val="right"/>
        <w:rPr>
          <w:rFonts w:ascii="Times New Roman" w:hAnsi="Times New Roman" w:cs="Times New Roman"/>
          <w:b/>
          <w:iCs/>
          <w:snapToGrid w:val="0"/>
        </w:rPr>
      </w:pPr>
      <w:r w:rsidRPr="00B71D0C">
        <w:rPr>
          <w:rFonts w:ascii="Times New Roman" w:hAnsi="Times New Roman" w:cs="Times New Roman"/>
          <w:b/>
          <w:iCs/>
          <w:snapToGrid w:val="0"/>
        </w:rPr>
        <w:t>Приложение №1 к Извещению</w:t>
      </w:r>
    </w:p>
    <w:p w14:paraId="69F5844D" w14:textId="77777777" w:rsidR="00B71D0C" w:rsidRDefault="00B71D0C" w:rsidP="00B71D0C">
      <w:pPr>
        <w:jc w:val="center"/>
        <w:rPr>
          <w:rFonts w:ascii="Times New Roman" w:hAnsi="Times New Roman" w:cs="Times New Roman"/>
          <w:b/>
          <w:iCs/>
          <w:snapToGrid w:val="0"/>
        </w:rPr>
      </w:pPr>
    </w:p>
    <w:p w14:paraId="6F2D4876" w14:textId="1950104E" w:rsidR="00B71D0C" w:rsidRDefault="00B71D0C" w:rsidP="00B71D0C">
      <w:pPr>
        <w:jc w:val="center"/>
        <w:rPr>
          <w:rFonts w:ascii="Times New Roman" w:hAnsi="Times New Roman" w:cs="Times New Roman"/>
          <w:b/>
          <w:iCs/>
          <w:snapToGrid w:val="0"/>
        </w:rPr>
      </w:pPr>
      <w:r w:rsidRPr="00B71D0C">
        <w:rPr>
          <w:rFonts w:ascii="Times New Roman" w:hAnsi="Times New Roman" w:cs="Times New Roman"/>
          <w:b/>
          <w:iCs/>
          <w:snapToGrid w:val="0"/>
        </w:rPr>
        <w:t>ТЕХНИЧЕСКОЕ ЗАДАНИЕ</w:t>
      </w:r>
    </w:p>
    <w:p w14:paraId="1AE68E95" w14:textId="77777777" w:rsidR="00B71D0C" w:rsidRDefault="00B71D0C" w:rsidP="00B71D0C">
      <w:pPr>
        <w:jc w:val="center"/>
        <w:rPr>
          <w:rStyle w:val="ad"/>
          <w:rFonts w:ascii="Times New Roman" w:hAnsi="Times New Roman" w:cs="Times New Roman"/>
          <w:color w:val="0F1115"/>
          <w:shd w:val="clear" w:color="auto" w:fill="FFFFFF"/>
        </w:rPr>
      </w:pPr>
      <w:r w:rsidRPr="00B71D0C">
        <w:rPr>
          <w:rStyle w:val="ad"/>
          <w:rFonts w:ascii="Times New Roman" w:hAnsi="Times New Roman" w:cs="Times New Roman"/>
          <w:color w:val="0F1115"/>
          <w:shd w:val="clear" w:color="auto" w:fill="FFFFFF"/>
        </w:rPr>
        <w:t>на оказание аудиторских услуг бухгалтерской (финансовой) отчетности</w:t>
      </w:r>
    </w:p>
    <w:p w14:paraId="65684B89" w14:textId="19F8B4E9" w:rsidR="00B71D0C" w:rsidRPr="00B71D0C" w:rsidRDefault="00B71D0C" w:rsidP="00B71D0C">
      <w:pPr>
        <w:jc w:val="center"/>
        <w:rPr>
          <w:rFonts w:ascii="Times New Roman" w:hAnsi="Times New Roman" w:cs="Times New Roman"/>
          <w:iCs/>
          <w:snapToGrid w:val="0"/>
          <w:sz w:val="40"/>
        </w:rPr>
      </w:pPr>
      <w:r w:rsidRPr="00B71D0C">
        <w:rPr>
          <w:rStyle w:val="ad"/>
          <w:rFonts w:ascii="Times New Roman" w:hAnsi="Times New Roman" w:cs="Times New Roman"/>
          <w:color w:val="0F1115"/>
          <w:shd w:val="clear" w:color="auto" w:fill="FFFFFF"/>
        </w:rPr>
        <w:t xml:space="preserve">АО </w:t>
      </w:r>
      <w:r>
        <w:rPr>
          <w:rStyle w:val="ad"/>
          <w:rFonts w:ascii="Times New Roman" w:hAnsi="Times New Roman" w:cs="Times New Roman"/>
          <w:color w:val="0F1115"/>
          <w:shd w:val="clear" w:color="auto" w:fill="FFFFFF"/>
        </w:rPr>
        <w:t xml:space="preserve">«Боровицкое страховое общество» </w:t>
      </w:r>
      <w:r w:rsidRPr="00B71D0C">
        <w:rPr>
          <w:rStyle w:val="ad"/>
          <w:rFonts w:ascii="Times New Roman" w:hAnsi="Times New Roman" w:cs="Times New Roman"/>
          <w:color w:val="0F1115"/>
          <w:shd w:val="clear" w:color="auto" w:fill="FFFFFF"/>
        </w:rPr>
        <w:t>за 2026 год</w:t>
      </w:r>
    </w:p>
    <w:p w14:paraId="6D26A720" w14:textId="77777777" w:rsidR="00B71D0C" w:rsidRPr="00B71D0C" w:rsidRDefault="00B71D0C" w:rsidP="00B71D0C">
      <w:pPr>
        <w:jc w:val="center"/>
        <w:rPr>
          <w:rStyle w:val="ad"/>
          <w:rFonts w:ascii="Times New Roman" w:hAnsi="Times New Roman" w:cs="Times New Roman"/>
          <w:bCs w:val="0"/>
          <w:sz w:val="20"/>
          <w:szCs w:val="20"/>
          <w:shd w:val="clear" w:color="auto" w:fill="FFFFFF"/>
        </w:rPr>
      </w:pPr>
      <w:r w:rsidRPr="00B71D0C">
        <w:rPr>
          <w:rStyle w:val="ad"/>
          <w:rFonts w:ascii="Times New Roman" w:hAnsi="Times New Roman" w:cs="Times New Roman"/>
          <w:sz w:val="20"/>
          <w:szCs w:val="20"/>
          <w:shd w:val="clear" w:color="auto" w:fill="FFFFFF"/>
        </w:rPr>
        <w:t>1. Предмет и цели оказания услуг</w:t>
      </w:r>
    </w:p>
    <w:p w14:paraId="7EE66717" w14:textId="77777777" w:rsidR="00B71D0C" w:rsidRPr="00B71D0C" w:rsidRDefault="00B71D0C" w:rsidP="00B71D0C">
      <w:pPr>
        <w:jc w:val="both"/>
        <w:rPr>
          <w:rFonts w:ascii="Times New Roman" w:hAnsi="Times New Roman" w:cs="Times New Roman"/>
          <w:sz w:val="20"/>
          <w:szCs w:val="20"/>
        </w:rPr>
      </w:pPr>
      <w:r w:rsidRPr="00B71D0C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1.1.</w:t>
      </w:r>
      <w:r w:rsidRPr="00B71D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B71D0C">
        <w:rPr>
          <w:rFonts w:ascii="Times New Roman" w:hAnsi="Times New Roman" w:cs="Times New Roman"/>
          <w:sz w:val="20"/>
          <w:szCs w:val="20"/>
        </w:rPr>
        <w:t>Проведению аудита годовой бухгалтерской (финансовой) отчетности Заказчика, подготовленной в соответствии с МСФО и правилами составления годовой бухгалтерской (финансовой) отчетности для страховых компаний, установленными в Российской Федерации, за период с «01» января 2026 г. по «31» декабря 2026 г.</w:t>
      </w:r>
    </w:p>
    <w:p w14:paraId="680DCFEB" w14:textId="77777777" w:rsidR="00B71D0C" w:rsidRPr="00B71D0C" w:rsidRDefault="00B71D0C" w:rsidP="00B71D0C">
      <w:pPr>
        <w:jc w:val="both"/>
        <w:rPr>
          <w:rFonts w:ascii="Times New Roman" w:hAnsi="Times New Roman" w:cs="Times New Roman"/>
          <w:sz w:val="20"/>
          <w:szCs w:val="20"/>
        </w:rPr>
      </w:pPr>
      <w:r w:rsidRPr="00B71D0C">
        <w:rPr>
          <w:rFonts w:ascii="Times New Roman" w:hAnsi="Times New Roman" w:cs="Times New Roman"/>
          <w:sz w:val="20"/>
          <w:szCs w:val="20"/>
        </w:rPr>
        <w:t>1.2. Целью аудита будет являться:</w:t>
      </w:r>
    </w:p>
    <w:p w14:paraId="74EE603B" w14:textId="77777777" w:rsidR="00B71D0C" w:rsidRPr="00B71D0C" w:rsidRDefault="00B71D0C" w:rsidP="00B71D0C">
      <w:pPr>
        <w:pStyle w:val="23"/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1D0C">
        <w:rPr>
          <w:rFonts w:ascii="Times New Roman" w:hAnsi="Times New Roman" w:cs="Times New Roman"/>
          <w:sz w:val="20"/>
          <w:szCs w:val="20"/>
        </w:rPr>
        <w:t>- выражение мнения о достоверности годовой бухгалтерской отчетности Заказчика, подготовленной в соответствии с МСФО и правилами составления годовой бухгалтерской (финансовой) отчетности для страховых компаний, установленными в Российской Федерации за период с «01» января 2026 г. по «31» декабря 2026 г.</w:t>
      </w:r>
      <w:r w:rsidRPr="00B71D0C" w:rsidDel="003D105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EEACEB" w14:textId="77777777" w:rsidR="00B71D0C" w:rsidRPr="00B71D0C" w:rsidRDefault="00B71D0C" w:rsidP="00B71D0C">
      <w:pPr>
        <w:pStyle w:val="25"/>
        <w:spacing w:after="160" w:line="259" w:lineRule="auto"/>
        <w:ind w:left="0"/>
        <w:jc w:val="center"/>
        <w:rPr>
          <w:rStyle w:val="ad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71D0C">
        <w:rPr>
          <w:rStyle w:val="ad"/>
          <w:rFonts w:ascii="Times New Roman" w:hAnsi="Times New Roman" w:cs="Times New Roman"/>
          <w:sz w:val="20"/>
          <w:szCs w:val="20"/>
          <w:shd w:val="clear" w:color="auto" w:fill="FFFFFF"/>
        </w:rPr>
        <w:t>2. Правовые основания проведения аудита</w:t>
      </w:r>
    </w:p>
    <w:p w14:paraId="1A6CAC62" w14:textId="77777777" w:rsidR="00B71D0C" w:rsidRPr="00B71D0C" w:rsidRDefault="00B71D0C" w:rsidP="00B71D0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>В соответствии с Законом РФ от 27.11.1992 № 4015-1 «Об организации страхового дела в Российской Федерации» и ст. 5 Федерального закона от 30.12.2008 № 307-ФЗ «Об аудиторской деятельности» и страховые организации подлежат обязательному аудиту.</w:t>
      </w:r>
    </w:p>
    <w:p w14:paraId="561DEC90" w14:textId="77777777" w:rsidR="00B71D0C" w:rsidRPr="00B71D0C" w:rsidRDefault="00B71D0C" w:rsidP="00B71D0C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d"/>
          <w:rFonts w:eastAsiaTheme="minorHAnsi"/>
          <w:bCs w:val="0"/>
          <w:sz w:val="20"/>
          <w:szCs w:val="20"/>
          <w:shd w:val="clear" w:color="auto" w:fill="FFFFFF"/>
          <w:lang w:eastAsia="en-US"/>
        </w:rPr>
      </w:pPr>
      <w:r w:rsidRPr="00B71D0C">
        <w:rPr>
          <w:rStyle w:val="ad"/>
          <w:rFonts w:eastAsiaTheme="minorHAnsi"/>
          <w:sz w:val="20"/>
          <w:szCs w:val="20"/>
          <w:shd w:val="clear" w:color="auto" w:fill="FFFFFF"/>
          <w:lang w:eastAsia="en-US"/>
        </w:rPr>
        <w:t>3. Объем и содержание услуг</w:t>
      </w:r>
    </w:p>
    <w:p w14:paraId="55093CA8" w14:textId="77777777" w:rsidR="00B71D0C" w:rsidRPr="00B71D0C" w:rsidRDefault="00B71D0C" w:rsidP="00B71D0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>Аудиторская проверка должна охватывать следующие аспекты:</w:t>
      </w:r>
    </w:p>
    <w:p w14:paraId="5E68EBE5" w14:textId="77777777" w:rsidR="00B71D0C" w:rsidRPr="00B71D0C" w:rsidRDefault="00B71D0C" w:rsidP="00B71D0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>3.1. </w:t>
      </w:r>
      <w:r w:rsidRPr="00B71D0C">
        <w:rPr>
          <w:rFonts w:eastAsiaTheme="minorHAnsi"/>
          <w:bCs/>
          <w:sz w:val="20"/>
          <w:szCs w:val="20"/>
          <w:lang w:eastAsia="en-US"/>
        </w:rPr>
        <w:t>Проверка бухгалтерской (финансовой) отчетности:</w:t>
      </w:r>
    </w:p>
    <w:p w14:paraId="7A2E9B7C" w14:textId="77777777" w:rsidR="00B71D0C" w:rsidRPr="00B71D0C" w:rsidRDefault="00B71D0C" w:rsidP="00B71D0C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 xml:space="preserve">Бухгалтерский баланс страховой организации; </w:t>
      </w:r>
    </w:p>
    <w:p w14:paraId="690FE871" w14:textId="77777777" w:rsidR="00B71D0C" w:rsidRPr="00B71D0C" w:rsidRDefault="00B71D0C" w:rsidP="00B71D0C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 xml:space="preserve">Отчет о финансовых результатах страховой организации; </w:t>
      </w:r>
    </w:p>
    <w:p w14:paraId="225535C2" w14:textId="77777777" w:rsidR="00B71D0C" w:rsidRPr="00B71D0C" w:rsidRDefault="00B71D0C" w:rsidP="00B71D0C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 xml:space="preserve">Отчет об изменениях капитала страховой организации; </w:t>
      </w:r>
    </w:p>
    <w:p w14:paraId="39FC0CDF" w14:textId="77777777" w:rsidR="00B71D0C" w:rsidRPr="00B71D0C" w:rsidRDefault="00B71D0C" w:rsidP="00B71D0C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>Отчет о движении денежных средств страховой организации;</w:t>
      </w:r>
    </w:p>
    <w:p w14:paraId="1586A619" w14:textId="77777777" w:rsidR="00B71D0C" w:rsidRPr="00B71D0C" w:rsidRDefault="00B71D0C" w:rsidP="00B71D0C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>Приложения к бухгалтерскому балансу и отчету о финансовых результатах.</w:t>
      </w:r>
    </w:p>
    <w:p w14:paraId="699ED3D0" w14:textId="77777777" w:rsidR="00B71D0C" w:rsidRPr="00B71D0C" w:rsidRDefault="00B71D0C" w:rsidP="00B71D0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>3.2. </w:t>
      </w:r>
      <w:r w:rsidRPr="00B71D0C">
        <w:rPr>
          <w:rFonts w:eastAsiaTheme="minorHAnsi"/>
          <w:bCs/>
          <w:sz w:val="20"/>
          <w:szCs w:val="20"/>
          <w:lang w:eastAsia="en-US"/>
        </w:rPr>
        <w:t>Проверка:</w:t>
      </w:r>
    </w:p>
    <w:p w14:paraId="0D30BE63" w14:textId="77777777" w:rsidR="00B71D0C" w:rsidRPr="00B71D0C" w:rsidRDefault="00B71D0C" w:rsidP="00B71D0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>Выполнения требований финансовой устойчивости и платежеспособности, установленных Законом Российской Федерации от 27 ноября 1992 года № 4015-1 «Об организации страхового дела в Российской Федерации» и нормативными актами органа страхового надзора;</w:t>
      </w:r>
    </w:p>
    <w:p w14:paraId="22049E0E" w14:textId="77777777" w:rsidR="00B71D0C" w:rsidRPr="00B71D0C" w:rsidRDefault="00B71D0C" w:rsidP="00B71D0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 xml:space="preserve">Эффективности организации системы внутреннего контроля Страховой организации, требования к которой установлены Законом Российской Федерации от 27 ноября 1992 года № 4015-1 «Об организации страхового дела в Российской Федерации». </w:t>
      </w:r>
    </w:p>
    <w:p w14:paraId="26303A82" w14:textId="77777777" w:rsidR="00B71D0C" w:rsidRPr="00B71D0C" w:rsidRDefault="00B71D0C" w:rsidP="00B71D0C">
      <w:pPr>
        <w:pStyle w:val="ds-markdown-paragraph"/>
        <w:shd w:val="clear" w:color="auto" w:fill="FFFFFF"/>
        <w:spacing w:before="480" w:after="240" w:afterAutospacing="0" w:line="450" w:lineRule="atLeast"/>
        <w:jc w:val="center"/>
        <w:outlineLvl w:val="2"/>
        <w:rPr>
          <w:rStyle w:val="ad"/>
          <w:rFonts w:eastAsiaTheme="majorEastAsia"/>
          <w:sz w:val="20"/>
          <w:szCs w:val="20"/>
          <w:shd w:val="clear" w:color="auto" w:fill="FFFFFF"/>
        </w:rPr>
      </w:pPr>
      <w:r w:rsidRPr="00B71D0C">
        <w:rPr>
          <w:rStyle w:val="ad"/>
          <w:rFonts w:eastAsiaTheme="majorEastAsia"/>
          <w:sz w:val="20"/>
          <w:szCs w:val="20"/>
          <w:shd w:val="clear" w:color="auto" w:fill="FFFFFF"/>
        </w:rPr>
        <w:t>4. Требования к исполнителю</w:t>
      </w:r>
    </w:p>
    <w:p w14:paraId="23414247" w14:textId="77777777" w:rsidR="00B71D0C" w:rsidRPr="00B71D0C" w:rsidRDefault="00B71D0C" w:rsidP="00B71D0C">
      <w:pPr>
        <w:shd w:val="clear" w:color="auto" w:fill="FFFFFF"/>
        <w:spacing w:before="240" w:after="24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B71D0C">
        <w:rPr>
          <w:rFonts w:ascii="Times New Roman" w:hAnsi="Times New Roman" w:cs="Times New Roman"/>
          <w:sz w:val="20"/>
          <w:szCs w:val="20"/>
        </w:rPr>
        <w:t>Аудиторская организация должна удовлетворять требованиям, установленным Извещением о проведении конкурса, в том числе:</w:t>
      </w:r>
    </w:p>
    <w:p w14:paraId="19986859" w14:textId="77777777" w:rsidR="00B71D0C" w:rsidRPr="00B71D0C" w:rsidRDefault="00B71D0C" w:rsidP="00B71D0C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>Членство в СРО аудиторов</w:t>
      </w:r>
    </w:p>
    <w:p w14:paraId="06E7EDE9" w14:textId="77777777" w:rsidR="00B71D0C" w:rsidRPr="00B71D0C" w:rsidRDefault="00B71D0C" w:rsidP="00B71D0C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>Наличие в реестре аудиторов общественно значимых организаций (Казначейство России)</w:t>
      </w:r>
    </w:p>
    <w:p w14:paraId="0A9EB361" w14:textId="77777777" w:rsidR="00B71D0C" w:rsidRPr="00B71D0C" w:rsidRDefault="00B71D0C" w:rsidP="00B71D0C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>Наличие в реестре аудиторов общественно значимых организаций на финансовом рынке (Банк России) </w:t>
      </w:r>
    </w:p>
    <w:p w14:paraId="05543867" w14:textId="77777777" w:rsidR="00B71D0C" w:rsidRPr="00B71D0C" w:rsidRDefault="00B71D0C" w:rsidP="00B71D0C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>Наличие непрерывного опыта аудита страховых организаций за последние 5 лет</w:t>
      </w:r>
    </w:p>
    <w:p w14:paraId="0B0488AF" w14:textId="77777777" w:rsidR="00B71D0C" w:rsidRPr="00B71D0C" w:rsidRDefault="00B71D0C" w:rsidP="00B71D0C">
      <w:pPr>
        <w:pStyle w:val="a7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1D0C">
        <w:rPr>
          <w:rFonts w:ascii="Times New Roman" w:hAnsi="Times New Roman" w:cs="Times New Roman"/>
          <w:sz w:val="20"/>
          <w:szCs w:val="20"/>
        </w:rPr>
        <w:lastRenderedPageBreak/>
        <w:t>отсутствие случаев приостановки деятельности участника конкурса со стороны контролирующих органов в течение последних 10 лет</w:t>
      </w:r>
    </w:p>
    <w:p w14:paraId="47FC5D11" w14:textId="77777777" w:rsidR="00B71D0C" w:rsidRPr="00B71D0C" w:rsidRDefault="00B71D0C" w:rsidP="00B71D0C">
      <w:pPr>
        <w:pStyle w:val="a7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1D0C">
        <w:rPr>
          <w:rFonts w:ascii="Times New Roman" w:hAnsi="Times New Roman" w:cs="Times New Roman"/>
          <w:sz w:val="20"/>
          <w:szCs w:val="20"/>
        </w:rPr>
        <w:t>Наличие в штате ответственного актуария, состоящего в реестре Банка России</w:t>
      </w:r>
    </w:p>
    <w:p w14:paraId="378B378F" w14:textId="77777777" w:rsidR="00B71D0C" w:rsidRPr="00B71D0C" w:rsidRDefault="00B71D0C" w:rsidP="00B71D0C">
      <w:pPr>
        <w:shd w:val="clear" w:color="auto" w:fill="FFFFFF"/>
        <w:spacing w:before="480" w:after="240" w:line="450" w:lineRule="atLeast"/>
        <w:jc w:val="center"/>
        <w:outlineLvl w:val="2"/>
        <w:rPr>
          <w:rStyle w:val="ad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71D0C">
        <w:rPr>
          <w:rStyle w:val="ad"/>
          <w:rFonts w:ascii="Times New Roman" w:hAnsi="Times New Roman" w:cs="Times New Roman"/>
          <w:sz w:val="20"/>
          <w:szCs w:val="20"/>
          <w:shd w:val="clear" w:color="auto" w:fill="FFFFFF"/>
        </w:rPr>
        <w:t>5. Сроки оказания услуг</w:t>
      </w:r>
    </w:p>
    <w:p w14:paraId="72DF2F61" w14:textId="5B935E91" w:rsidR="00B71D0C" w:rsidRPr="00B71D0C" w:rsidRDefault="00B71D0C" w:rsidP="00B71D0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>Начало оказания услуг: с даты заключения договора.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B71D0C">
        <w:rPr>
          <w:rFonts w:eastAsiaTheme="minorHAnsi"/>
          <w:sz w:val="20"/>
          <w:szCs w:val="20"/>
          <w:lang w:eastAsia="en-US"/>
        </w:rPr>
        <w:t>Окончание оказания услуг: не позднее </w:t>
      </w:r>
      <w:r w:rsidRPr="00B71D0C">
        <w:rPr>
          <w:rFonts w:eastAsiaTheme="minorHAnsi"/>
          <w:b/>
          <w:bCs/>
          <w:sz w:val="20"/>
          <w:szCs w:val="20"/>
          <w:lang w:eastAsia="en-US"/>
        </w:rPr>
        <w:t>26 февраля 2027 года</w:t>
      </w:r>
      <w:r w:rsidRPr="00B71D0C">
        <w:rPr>
          <w:rFonts w:eastAsiaTheme="minorHAnsi"/>
          <w:sz w:val="20"/>
          <w:szCs w:val="20"/>
          <w:lang w:eastAsia="en-US"/>
        </w:rPr>
        <w:t> (с учетом требований о сроках представления аудиторского заключения вместе с годовой отчетностью).</w:t>
      </w:r>
    </w:p>
    <w:p w14:paraId="7729928C" w14:textId="77777777" w:rsidR="00B71D0C" w:rsidRPr="00B71D0C" w:rsidRDefault="00B71D0C" w:rsidP="00B71D0C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d"/>
          <w:rFonts w:eastAsiaTheme="majorEastAsia"/>
          <w:sz w:val="20"/>
          <w:szCs w:val="20"/>
          <w:shd w:val="clear" w:color="auto" w:fill="FFFFFF"/>
        </w:rPr>
      </w:pPr>
      <w:r w:rsidRPr="00B71D0C">
        <w:rPr>
          <w:rStyle w:val="ad"/>
          <w:rFonts w:eastAsiaTheme="majorEastAsia"/>
          <w:sz w:val="20"/>
          <w:szCs w:val="20"/>
          <w:shd w:val="clear" w:color="auto" w:fill="FFFFFF"/>
        </w:rPr>
        <w:t>6. Результат оказания услуг</w:t>
      </w:r>
    </w:p>
    <w:p w14:paraId="10E7FDDF" w14:textId="77777777" w:rsidR="00B71D0C" w:rsidRPr="00B71D0C" w:rsidRDefault="00B71D0C" w:rsidP="00B71D0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>По итогам аудита Исполнитель предоставляет:</w:t>
      </w:r>
    </w:p>
    <w:p w14:paraId="2F0314FA" w14:textId="1F681FCB" w:rsidR="00B71D0C" w:rsidRPr="00BC44F9" w:rsidRDefault="00B71D0C" w:rsidP="00BC44F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C44F9">
        <w:rPr>
          <w:rFonts w:eastAsiaTheme="minorHAnsi"/>
          <w:sz w:val="20"/>
          <w:szCs w:val="20"/>
          <w:lang w:eastAsia="en-US"/>
        </w:rPr>
        <w:t xml:space="preserve">Аудиторское заключение о бухгалтерской (финансовой) отчетности АО «Боровицкое страховое общество» за 2026 год, составленное в соответствии международными стандартами аудита </w:t>
      </w:r>
    </w:p>
    <w:p w14:paraId="244880CE" w14:textId="77777777" w:rsidR="00B71D0C" w:rsidRPr="00BC44F9" w:rsidRDefault="00B71D0C" w:rsidP="00BC44F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C44F9">
        <w:rPr>
          <w:rFonts w:eastAsiaTheme="minorHAnsi"/>
          <w:sz w:val="20"/>
          <w:szCs w:val="20"/>
          <w:lang w:eastAsia="en-US"/>
        </w:rPr>
        <w:t xml:space="preserve">в виде пакета электронных документов, предусмотренного ч. 4 ст. 6 Федерального закона № 63-ФЗ «Об электронной подписи», содержащего аудиторское заключение с приложением БФО, в отношении которой оно составлено, подписанное лицами, указанными в ч. 32 ст. 6 Федерального закона № 307-ФЗ «Об аудиторской деятельности», в соответствии с ч. 1 ст. 6 Федерального закона 63-ФЗ; </w:t>
      </w:r>
    </w:p>
    <w:p w14:paraId="0C822B57" w14:textId="77777777" w:rsidR="00B71D0C" w:rsidRPr="00BC44F9" w:rsidRDefault="00B71D0C" w:rsidP="00BC44F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C44F9">
        <w:rPr>
          <w:rFonts w:eastAsiaTheme="minorHAnsi"/>
          <w:sz w:val="20"/>
          <w:szCs w:val="20"/>
          <w:lang w:eastAsia="en-US"/>
        </w:rPr>
        <w:t xml:space="preserve">в виде электронного образа (аудиторское заключение с приложением БФО, в отношении которой оно составлено, на бумажном носителе, преобразованные в электронную форму путем сканирования с сохранением всех реквизитов). </w:t>
      </w:r>
    </w:p>
    <w:p w14:paraId="78C56D89" w14:textId="77777777" w:rsidR="00B71D0C" w:rsidRPr="00BC44F9" w:rsidRDefault="00B71D0C" w:rsidP="00BC44F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C44F9">
        <w:rPr>
          <w:rFonts w:eastAsiaTheme="minorHAnsi"/>
          <w:sz w:val="20"/>
          <w:szCs w:val="20"/>
          <w:lang w:eastAsia="en-US"/>
        </w:rPr>
        <w:t xml:space="preserve"> на бумажном носителе в количестве 2-х экземпляров.</w:t>
      </w:r>
    </w:p>
    <w:p w14:paraId="4908252B" w14:textId="77777777" w:rsidR="00B71D0C" w:rsidRPr="00B71D0C" w:rsidRDefault="00B71D0C" w:rsidP="00BC44F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 xml:space="preserve">Письменную информацию (отчет) аудитора руководству Заказчика по результатам проведения аудита. </w:t>
      </w:r>
    </w:p>
    <w:p w14:paraId="5886BAF6" w14:textId="77777777" w:rsidR="00B71D0C" w:rsidRPr="00B71D0C" w:rsidRDefault="00B71D0C" w:rsidP="00B71D0C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d"/>
          <w:rFonts w:eastAsiaTheme="majorEastAsia"/>
          <w:sz w:val="20"/>
          <w:szCs w:val="20"/>
          <w:shd w:val="clear" w:color="auto" w:fill="FFFFFF"/>
        </w:rPr>
      </w:pPr>
      <w:r w:rsidRPr="00B71D0C">
        <w:rPr>
          <w:rStyle w:val="ad"/>
          <w:rFonts w:eastAsiaTheme="majorEastAsia"/>
          <w:sz w:val="20"/>
          <w:szCs w:val="20"/>
          <w:shd w:val="clear" w:color="auto" w:fill="FFFFFF"/>
        </w:rPr>
        <w:t>7. Ответственность сторон</w:t>
      </w:r>
    </w:p>
    <w:p w14:paraId="43BF4F20" w14:textId="77777777" w:rsidR="00B71D0C" w:rsidRPr="00B71D0C" w:rsidRDefault="00B71D0C" w:rsidP="00B7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1D0C">
        <w:rPr>
          <w:rFonts w:ascii="Times New Roman" w:hAnsi="Times New Roman" w:cs="Times New Roman"/>
          <w:sz w:val="20"/>
          <w:szCs w:val="20"/>
        </w:rPr>
        <w:t>Исполнитель несет ответственность за качество оказанных услуг в соответствии с Федеральным Законом от 30.12.2008 N 307-ФЗ "Об аудиторской деятельности"</w:t>
      </w:r>
    </w:p>
    <w:p w14:paraId="1D4B5DB6" w14:textId="77777777" w:rsidR="00B71D0C" w:rsidRPr="00B71D0C" w:rsidRDefault="00B71D0C" w:rsidP="00B71D0C">
      <w:pPr>
        <w:pStyle w:val="ds-markdown-paragraph"/>
        <w:shd w:val="clear" w:color="auto" w:fill="FFFFFF"/>
        <w:spacing w:after="0" w:afterAutospacing="0"/>
        <w:ind w:left="720"/>
        <w:jc w:val="both"/>
        <w:rPr>
          <w:rFonts w:eastAsiaTheme="minorHAnsi"/>
          <w:sz w:val="20"/>
          <w:szCs w:val="20"/>
          <w:lang w:eastAsia="en-US"/>
        </w:rPr>
      </w:pPr>
      <w:r w:rsidRPr="00B71D0C">
        <w:rPr>
          <w:rFonts w:eastAsiaTheme="minorHAnsi"/>
          <w:sz w:val="20"/>
          <w:szCs w:val="20"/>
          <w:lang w:eastAsia="en-US"/>
        </w:rPr>
        <w:t xml:space="preserve"> </w:t>
      </w:r>
    </w:p>
    <w:p w14:paraId="6F56D5D9" w14:textId="77777777" w:rsidR="00B71D0C" w:rsidRPr="00B71D0C" w:rsidRDefault="00B71D0C" w:rsidP="00B71D0C">
      <w:pPr>
        <w:pStyle w:val="ds-markdown-paragraph"/>
        <w:shd w:val="clear" w:color="auto" w:fill="FFFFFF"/>
        <w:spacing w:after="0" w:afterAutospacing="0" w:line="259" w:lineRule="auto"/>
        <w:ind w:left="426"/>
        <w:jc w:val="both"/>
        <w:rPr>
          <w:iCs/>
          <w:snapToGrid w:val="0"/>
        </w:rPr>
      </w:pPr>
    </w:p>
    <w:p w14:paraId="7156D1A7" w14:textId="77777777" w:rsidR="00B71D0C" w:rsidRPr="00B71D0C" w:rsidRDefault="00B71D0C" w:rsidP="00B71D0C">
      <w:pPr>
        <w:pStyle w:val="ds-markdown-paragraph"/>
        <w:shd w:val="clear" w:color="auto" w:fill="FFFFFF"/>
        <w:spacing w:after="0" w:afterAutospacing="0" w:line="259" w:lineRule="auto"/>
        <w:ind w:left="426"/>
        <w:jc w:val="both"/>
        <w:rPr>
          <w:iCs/>
          <w:snapToGrid w:val="0"/>
        </w:rPr>
      </w:pPr>
    </w:p>
    <w:p w14:paraId="2AB5DC32" w14:textId="77777777" w:rsidR="00B71D0C" w:rsidRPr="00B71D0C" w:rsidRDefault="00B71D0C" w:rsidP="00B71D0C">
      <w:pPr>
        <w:pStyle w:val="ds-markdown-paragraph"/>
        <w:shd w:val="clear" w:color="auto" w:fill="FFFFFF"/>
        <w:spacing w:after="0" w:afterAutospacing="0" w:line="259" w:lineRule="auto"/>
        <w:ind w:left="426"/>
        <w:jc w:val="both"/>
        <w:rPr>
          <w:iCs/>
          <w:snapToGrid w:val="0"/>
        </w:rPr>
      </w:pPr>
    </w:p>
    <w:p w14:paraId="1DCD2CA1" w14:textId="77777777" w:rsidR="00B71D0C" w:rsidRPr="00B71D0C" w:rsidRDefault="00B71D0C" w:rsidP="00B71D0C">
      <w:pPr>
        <w:pStyle w:val="ds-markdown-paragraph"/>
        <w:shd w:val="clear" w:color="auto" w:fill="FFFFFF"/>
        <w:spacing w:after="0" w:afterAutospacing="0" w:line="259" w:lineRule="auto"/>
        <w:ind w:left="426"/>
        <w:jc w:val="both"/>
        <w:rPr>
          <w:iCs/>
          <w:snapToGrid w:val="0"/>
        </w:rPr>
      </w:pPr>
    </w:p>
    <w:p w14:paraId="6335D462" w14:textId="77777777" w:rsidR="00B71D0C" w:rsidRPr="00B71D0C" w:rsidRDefault="00B71D0C" w:rsidP="00B71D0C">
      <w:pPr>
        <w:pStyle w:val="ds-markdown-paragraph"/>
        <w:shd w:val="clear" w:color="auto" w:fill="FFFFFF"/>
        <w:spacing w:after="0" w:afterAutospacing="0" w:line="259" w:lineRule="auto"/>
        <w:ind w:left="426"/>
        <w:jc w:val="both"/>
        <w:rPr>
          <w:iCs/>
          <w:snapToGrid w:val="0"/>
        </w:rPr>
      </w:pPr>
    </w:p>
    <w:p w14:paraId="2321A0C6" w14:textId="77777777" w:rsidR="00B71D0C" w:rsidRPr="00B71D0C" w:rsidRDefault="00B71D0C" w:rsidP="00B71D0C">
      <w:pPr>
        <w:pStyle w:val="ds-markdown-paragraph"/>
        <w:shd w:val="clear" w:color="auto" w:fill="FFFFFF"/>
        <w:spacing w:after="0" w:afterAutospacing="0" w:line="259" w:lineRule="auto"/>
        <w:ind w:left="426"/>
        <w:jc w:val="both"/>
        <w:rPr>
          <w:iCs/>
          <w:snapToGrid w:val="0"/>
        </w:rPr>
      </w:pPr>
    </w:p>
    <w:p w14:paraId="5C21985B" w14:textId="77777777" w:rsidR="00B71D0C" w:rsidRPr="00B71D0C" w:rsidRDefault="00B71D0C" w:rsidP="00B71D0C">
      <w:pPr>
        <w:pStyle w:val="ds-markdown-paragraph"/>
        <w:shd w:val="clear" w:color="auto" w:fill="FFFFFF"/>
        <w:spacing w:after="0" w:afterAutospacing="0" w:line="259" w:lineRule="auto"/>
        <w:ind w:left="426"/>
        <w:jc w:val="both"/>
        <w:rPr>
          <w:iCs/>
          <w:snapToGrid w:val="0"/>
        </w:rPr>
      </w:pPr>
    </w:p>
    <w:p w14:paraId="07CCC540" w14:textId="77777777" w:rsidR="006469BB" w:rsidRPr="00B71D0C" w:rsidRDefault="006469BB" w:rsidP="00B71D0C">
      <w:pPr>
        <w:jc w:val="both"/>
        <w:rPr>
          <w:rFonts w:ascii="Times New Roman" w:hAnsi="Times New Roman" w:cs="Times New Roman"/>
        </w:rPr>
      </w:pPr>
    </w:p>
    <w:sectPr w:rsidR="006469BB" w:rsidRPr="00B71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760DF"/>
    <w:multiLevelType w:val="multilevel"/>
    <w:tmpl w:val="2EAE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DF66BC"/>
    <w:multiLevelType w:val="hybridMultilevel"/>
    <w:tmpl w:val="B484C7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37DD1"/>
    <w:multiLevelType w:val="hybridMultilevel"/>
    <w:tmpl w:val="0CA0BC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70BBE"/>
    <w:multiLevelType w:val="multilevel"/>
    <w:tmpl w:val="7212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C5D30"/>
    <w:multiLevelType w:val="multilevel"/>
    <w:tmpl w:val="9E8A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998298">
    <w:abstractNumId w:val="4"/>
  </w:num>
  <w:num w:numId="2" w16cid:durableId="1434865374">
    <w:abstractNumId w:val="0"/>
  </w:num>
  <w:num w:numId="3" w16cid:durableId="1915820882">
    <w:abstractNumId w:val="3"/>
  </w:num>
  <w:num w:numId="4" w16cid:durableId="1350834690">
    <w:abstractNumId w:val="1"/>
  </w:num>
  <w:num w:numId="5" w16cid:durableId="1783183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9D"/>
    <w:rsid w:val="00126A64"/>
    <w:rsid w:val="006469BB"/>
    <w:rsid w:val="008044E7"/>
    <w:rsid w:val="00B70B9D"/>
    <w:rsid w:val="00B71D0C"/>
    <w:rsid w:val="00BC44F9"/>
    <w:rsid w:val="00F9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6332"/>
  <w15:chartTrackingRefBased/>
  <w15:docId w15:val="{A98C34AA-EDE9-404F-8175-027DDB7F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D0C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0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0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0B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0B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0B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0B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0B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0B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0B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0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0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0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0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0B9D"/>
    <w:rPr>
      <w:i/>
      <w:iCs/>
      <w:color w:val="404040" w:themeColor="text1" w:themeTint="BF"/>
    </w:rPr>
  </w:style>
  <w:style w:type="paragraph" w:styleId="a7">
    <w:name w:val="List Paragraph"/>
    <w:aliases w:val="Маркер,List Paragraph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,ТЗ список,Булет1,1"/>
    <w:basedOn w:val="a"/>
    <w:link w:val="a8"/>
    <w:uiPriority w:val="34"/>
    <w:qFormat/>
    <w:rsid w:val="00B70B9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70B9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70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70B9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70B9D"/>
    <w:rPr>
      <w:b/>
      <w:bCs/>
      <w:smallCaps/>
      <w:color w:val="0F4761" w:themeColor="accent1" w:themeShade="BF"/>
      <w:spacing w:val="5"/>
    </w:rPr>
  </w:style>
  <w:style w:type="character" w:styleId="ad">
    <w:name w:val="Strong"/>
    <w:basedOn w:val="a0"/>
    <w:uiPriority w:val="22"/>
    <w:qFormat/>
    <w:rsid w:val="00B71D0C"/>
    <w:rPr>
      <w:b/>
      <w:bCs/>
    </w:rPr>
  </w:style>
  <w:style w:type="paragraph" w:styleId="23">
    <w:name w:val="Body Text 2"/>
    <w:basedOn w:val="a"/>
    <w:link w:val="24"/>
    <w:uiPriority w:val="99"/>
    <w:unhideWhenUsed/>
    <w:rsid w:val="00B71D0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B71D0C"/>
    <w:rPr>
      <w:kern w:val="0"/>
      <w:sz w:val="22"/>
      <w:szCs w:val="22"/>
      <w14:ligatures w14:val="none"/>
    </w:rPr>
  </w:style>
  <w:style w:type="paragraph" w:customStyle="1" w:styleId="ds-markdown-paragraph">
    <w:name w:val="ds-markdown-paragraph"/>
    <w:basedOn w:val="a"/>
    <w:rsid w:val="00B71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B71D0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B71D0C"/>
    <w:rPr>
      <w:kern w:val="0"/>
      <w:sz w:val="22"/>
      <w:szCs w:val="22"/>
      <w14:ligatures w14:val="none"/>
    </w:rPr>
  </w:style>
  <w:style w:type="character" w:customStyle="1" w:styleId="a8">
    <w:name w:val="Абзац списка Знак"/>
    <w:aliases w:val="Маркер Знак,List Paragraph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,1 Знак"/>
    <w:basedOn w:val="a0"/>
    <w:link w:val="a7"/>
    <w:uiPriority w:val="34"/>
    <w:qFormat/>
    <w:locked/>
    <w:rsid w:val="00B71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96C3F-2889-43FB-B2A6-2F779194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606</Words>
  <Characters>3457</Characters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2026-08-14T11:32:00Z</dcterms:created>
  <dcterms:modified xsi:type="dcterms:W3CDTF">2026-08-14T14:12:00Z</dcterms:modified>
</cp:coreProperties>
</file>